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svg" ContentType="image/svg+xml"/>
  <Default Extension="jpeg" ContentType="image/jpeg"/>
  <Default Extension="png" ContentType="image/png"/>
  <Default Extension="gif" ContentType="image/gif"/>
  <Default Extension="jpg" ContentType="image/jpeg"/>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4"/>
        <w:pageBreakBefore w:val="off"/>
      </w:pPr>
      <w:r>
        <w:t>目 录</w:t>
      </w:r>
    </w:p>
    <w:p>
      <w:pPr>
        <w:pStyle w:val="Para 07"/>
      </w:pPr>
      <w:hyperlink w:anchor="Top_of_2235_html">
        <w:r>
          <w:t>免责声明</w:t>
        </w:r>
      </w:hyperlink>
    </w:p>
    <w:p>
      <w:pPr>
        <w:pStyle w:val="Para 07"/>
      </w:pPr>
      <w:hyperlink w:anchor="Top_of_2242_html">
        <w:r>
          <w:t>产品简介</w:t>
        </w:r>
      </w:hyperlink>
    </w:p>
    <w:p>
      <w:pPr>
        <w:pStyle w:val="2 Block"/>
      </w:pPr>
    </w:p>
    <w:p>
      <w:pPr>
        <w:pStyle w:val="Para 07"/>
      </w:pPr>
      <w:hyperlink w:anchor="Top_of_2243_html">
        <w:r>
          <w:t>产品图片</w:t>
        </w:r>
      </w:hyperlink>
    </w:p>
    <w:p>
      <w:pPr>
        <w:pStyle w:val="1 Block"/>
      </w:pPr>
    </w:p>
    <w:p>
      <w:pPr>
        <w:pStyle w:val="2 Block"/>
      </w:pPr>
    </w:p>
    <w:p>
      <w:pPr>
        <w:pStyle w:val="Para 07"/>
      </w:pPr>
      <w:hyperlink w:anchor="Top_of_2244_html">
        <w:r>
          <w:t>产品参数</w:t>
        </w:r>
      </w:hyperlink>
    </w:p>
    <w:p>
      <w:pPr>
        <w:pStyle w:val="1 Block"/>
      </w:pPr>
    </w:p>
    <w:p>
      <w:pPr>
        <w:pStyle w:val="Para 07"/>
      </w:pPr>
      <w:hyperlink w:anchor="Top_of_2245_html">
        <w:r>
          <w:t>物件清单</w:t>
        </w:r>
      </w:hyperlink>
    </w:p>
    <w:p>
      <w:pPr>
        <w:pStyle w:val="Para 07"/>
      </w:pPr>
      <w:hyperlink w:anchor="Top_of_2246_html">
        <w:r>
          <w:t>部件名称</w:t>
        </w:r>
      </w:hyperlink>
    </w:p>
    <w:p>
      <w:pPr>
        <w:pStyle w:val="Para 07"/>
      </w:pPr>
      <w:hyperlink w:anchor="Top_of_2247_html">
        <w:r>
          <w:t>使用说明</w:t>
        </w:r>
      </w:hyperlink>
    </w:p>
    <w:p>
      <w:bookmarkStart w:id="1" w:name="Top_of_2235_html"/>
      <w:pPr>
        <w:pStyle w:val="Heading 1"/>
        <w:pageBreakBefore w:val="on"/>
      </w:pPr>
      <w:r>
        <w:t>免责声明</w:t>
      </w:r>
      <w:bookmarkEnd w:id="1"/>
    </w:p>
    <w:p>
      <w:bookmarkStart w:id="2"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28" w:tooltip="爱华芯官网">
        <w:r>
          <w:rPr>
            <w:rStyle w:val="Text1"/>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2"/>
        </w:rPr>
        <w:bookmarkStart w:id="4" w:name="Jing_Gao"/>
        <w:t/>
        <w:bookmarkEnd w:id="4"/>
      </w:r>
      <w:r>
        <w:t>警告！</w:t>
      </w:r>
      <w:bookmarkEnd w:id="3"/>
    </w:p>
    <w:p>
      <w:pPr>
        <w:numPr>
          <w:ilvl w:val="0"/>
          <w:numId w:val="1"/>
        </w:numPr>
        <w:pStyle w:val="Para 03"/>
      </w:pPr>
      <w:r>
        <w:t>务必使用爱华芯指定连接线，并严格按照各接口定义连接外部设备。</w:t>
      </w:r>
    </w:p>
    <w:p>
      <w:pPr>
        <w:numPr>
          <w:ilvl w:val="0"/>
          <w:numId w:val="1"/>
        </w:numPr>
        <w:pStyle w:val="Para 03"/>
      </w:pPr>
      <w:r>
        <w:t>严禁擅自拆解定位建图自主算力盒及其配件。</w:t>
      </w:r>
    </w:p>
    <w:p>
      <w:pPr>
        <w:numPr>
          <w:ilvl w:val="0"/>
          <w:numId w:val="1"/>
        </w:numPr>
        <w:pStyle w:val="Para 03"/>
      </w:pPr>
      <w:r>
        <w:t>防止水、油、沙等进入机身内部。</w:t>
      </w:r>
    </w:p>
    <w:p>
      <w:pPr>
        <w:numPr>
          <w:ilvl w:val="0"/>
          <w:numId w:val="1"/>
        </w:numPr>
        <w:pStyle w:val="Para 03"/>
      </w:pPr>
      <w:r>
        <w:t>选择合适的位置进行安装，确保散热良好。</w:t>
      </w:r>
    </w:p>
    <w:p>
      <w:pPr>
        <w:numPr>
          <w:ilvl w:val="0"/>
          <w:numId w:val="1"/>
        </w:numPr>
        <w:pStyle w:val="Para 03"/>
      </w:pPr>
      <w:r>
        <w:t>部件工作时会发热，请勿用手直接接触，否则可能造成烫伤。</w:t>
      </w:r>
    </w:p>
    <w:p>
      <w:pPr>
        <w:numPr>
          <w:ilvl w:val="0"/>
          <w:numId w:val="1"/>
        </w:numPr>
        <w:pStyle w:val="Para 03"/>
      </w:pPr>
      <w:r>
        <w:t>使用、储存及运输时，避免震动和撞击。</w:t>
      </w:r>
    </w:p>
    <w:p>
      <w:pPr>
        <w:numPr>
          <w:ilvl w:val="0"/>
          <w:numId w:val="1"/>
        </w:numPr>
        <w:pStyle w:val="Para 03"/>
      </w:pPr>
      <w:r>
        <w:t>连接至iX429-微型无人机的Typec 3.0 设备可能会对 GNSS、Wi-Fi 等信号产生干扰，必要时可采取电磁屏蔽措施以减小干扰。</w:t>
      </w:r>
    </w:p>
    <w:p>
      <w:bookmarkStart w:id="5" w:name="Top_of_2242_html"/>
      <w:pPr>
        <w:pStyle w:val="Heading 1"/>
        <w:pageBreakBefore w:val="on"/>
      </w:pPr>
      <w:r>
        <w:t>产品简介</w:t>
      </w:r>
      <w:bookmarkEnd w:id="5"/>
    </w:p>
    <w:p>
      <w:bookmarkStart w:id="6" w:name="page_content"/>
      <w:pPr>
        <w:pStyle w:val="0 Block"/>
      </w:pPr>
      <w:bookmarkEnd w:id="6"/>
    </w:p>
    <w:p>
      <w:bookmarkStart w:id="7" w:name="Top_of_2243_html"/>
      <w:pPr>
        <w:pStyle w:val="Heading 1"/>
        <w:pageBreakBefore w:val="on"/>
      </w:pPr>
      <w:r>
        <w:t>产品图片</w:t>
      </w:r>
      <w:bookmarkEnd w:id="7"/>
    </w:p>
    <w:p>
      <w:bookmarkStart w:id="8" w:name="iX429_Ji_Guang_Ding_Wei_Wu_Ren_J_1"/>
      <w:bookmarkStart w:id="9" w:name="iX429_Ji_Guang_Ding_Wei_Wu_Ren_J"/>
      <w:pPr>
        <w:pStyle w:val="Heading 2"/>
      </w:pPr>
      <w:r>
        <w:rPr>
          <w:rStyle w:val="Text2"/>
        </w:rPr>
        <w:bookmarkStart w:id="10" w:name="iX429_Ji_Guang_Ding_Wei_Wu_Ren_J_1"/>
        <w:t/>
        <w:bookmarkEnd w:id="10"/>
      </w:r>
      <w:r>
        <w:t>iX429-激光定位无人机自主飞行系统平台</w:t>
      </w:r>
      <w:bookmarkEnd w:id="8"/>
      <w:bookmarkEnd w:id="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 name="m_850eeb6e49df8b7561cb28c361774c2a_r.jpg" descr="m_850eeb6e49df8b7561cb28c361774c2a_r.jpg"/>
            <wp:cNvGraphicFramePr>
              <a:graphicFrameLocks noChangeAspect="1"/>
            </wp:cNvGraphicFramePr>
            <a:graphic>
              <a:graphicData uri="http://schemas.openxmlformats.org/drawingml/2006/picture">
                <pic:pic>
                  <pic:nvPicPr>
                    <pic:cNvPr id="0" name="m_850eeb6e49df8b7561cb28c361774c2a_r.jpg" descr="m_850eeb6e49df8b7561cb28c361774c2a_r.jpg"/>
                    <pic:cNvPicPr/>
                  </pic:nvPicPr>
                  <pic:blipFill>
                    <a:blip r:embed="rId5"/>
                    <a:stretch>
                      <a:fillRect/>
                    </a:stretch>
                  </pic:blipFill>
                  <pic:spPr>
                    <a:xfrm>
                      <a:off x="0" y="0"/>
                      <a:ext cx="1828800" cy="8851900"/>
                    </a:xfrm>
                    <a:prstGeom prst="rect">
                      <a:avLst/>
                    </a:prstGeom>
                  </pic:spPr>
                </pic:pic>
              </a:graphicData>
            </a:graphic>
          </wp:anchor>
        </w:drawing>
      </w:r>
    </w:p>
    <w:p>
      <w:bookmarkStart w:id="11" w:name="Top_of_2244_html"/>
      <w:pPr>
        <w:pStyle w:val="Heading 1"/>
        <w:pageBreakBefore w:val="on"/>
      </w:pPr>
      <w:r>
        <w:t>产品参数</w:t>
      </w:r>
      <w:bookmarkEnd w:id="11"/>
    </w:p>
    <w:p>
      <w:bookmarkStart w:id="12" w:name="Ben_Chan_Pin_Shi_Yi_Kuan_Ming_We"/>
      <w:pPr>
        <w:pStyle w:val="Para 11"/>
      </w:pPr>
      <w:r>
        <w:t>本产品是一款名为iX429的无人机。产品性能参数如下：</w:t>
      </w:r>
      <w:bookmarkEnd w:id="1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
            </w:r>
          </w:p>
          <w:p>
            <w:pPr>
              <w:pStyle w:val="Para 09"/>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iX429-微型无人机参数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iX429</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长429mm 429mm 280mm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对称电机轴距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290mm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1912g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重量：427g; 电压：14.8V； 容量：7000mah</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最大起飞重量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空载30min；满载15min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200mW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工作环境温度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-20°C 至 50°C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分辨率：1080p</w:t>
            </w:r>
          </w:p>
        </w:tc>
      </w:tr>
    </w:tbl>
    <w:p>
      <w:bookmarkStart w:id="13" w:name="Top_of_2245_html"/>
      <w:pPr>
        <w:pStyle w:val="Heading 1"/>
        <w:pageBreakBefore w:val="on"/>
      </w:pPr>
      <w:r>
        <w:t>物件清单</w:t>
      </w:r>
      <w:bookmarkEnd w:id="13"/>
    </w:p>
    <w:p>
      <w:bookmarkStart w:id="14" w:name="iX429_Ji_Guang_Ding_Wei_Wu_Ren_J_3"/>
      <w:bookmarkStart w:id="15" w:name="iX429_Ji_Guang_Ding_Wei_Wu_Ren_J_2"/>
      <w:pPr>
        <w:pStyle w:val="Heading 2"/>
      </w:pPr>
      <w:r>
        <w:rPr>
          <w:rStyle w:val="Text2"/>
        </w:rPr>
        <w:bookmarkStart w:id="16" w:name="iX429_Ji_Guang_Ding_Wei_Wu_Ren_J_3"/>
        <w:t/>
        <w:bookmarkEnd w:id="16"/>
      </w:r>
      <w:r>
        <w:t>iX429-激光定位无人机自主飞行系统平台物品清单</w:t>
      </w:r>
      <w:bookmarkEnd w:id="14"/>
      <w:bookmarkEnd w:id="1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39900" cy="8851900"/>
            <wp:effectExtent l="0" r="0" t="0" b="0"/>
            <wp:wrapTopAndBottom/>
            <wp:docPr id="2" name="m_e6c971816fe1f500e5c520cd7438e149_r.jpg" descr="m_e6c971816fe1f500e5c520cd7438e149_r.jpg"/>
            <wp:cNvGraphicFramePr>
              <a:graphicFrameLocks noChangeAspect="1"/>
            </wp:cNvGraphicFramePr>
            <a:graphic>
              <a:graphicData uri="http://schemas.openxmlformats.org/drawingml/2006/picture">
                <pic:pic>
                  <pic:nvPicPr>
                    <pic:cNvPr id="0" name="m_e6c971816fe1f500e5c520cd7438e149_r.jpg" descr="m_e6c971816fe1f500e5c520cd7438e149_r.jpg"/>
                    <pic:cNvPicPr/>
                  </pic:nvPicPr>
                  <pic:blipFill>
                    <a:blip r:embed="rId6"/>
                    <a:stretch>
                      <a:fillRect/>
                    </a:stretch>
                  </pic:blipFill>
                  <pic:spPr>
                    <a:xfrm>
                      <a:off x="0" y="0"/>
                      <a:ext cx="1739900" cy="8851900"/>
                    </a:xfrm>
                    <a:prstGeom prst="rect">
                      <a:avLst/>
                    </a:prstGeom>
                  </pic:spPr>
                </pic:pic>
              </a:graphicData>
            </a:graphic>
          </wp:anchor>
        </w:drawing>
      </w:r>
    </w:p>
    <w:p>
      <w:bookmarkStart w:id="17" w:name="Top_of_2246_html"/>
      <w:pPr>
        <w:pStyle w:val="Heading 1"/>
        <w:pageBreakBefore w:val="on"/>
      </w:pPr>
      <w:r>
        <w:t>部件名称</w:t>
      </w:r>
      <w:bookmarkEnd w:id="17"/>
    </w:p>
    <w:p>
      <w:bookmarkStart w:id="18" w:name="Fei_Xing_Qi"/>
      <w:bookmarkStart w:id="19" w:name="Fei_Xing_Qi_1_Yi_Ti_Shi_Zhao_Min"/>
      <w:pPr>
        <w:pStyle w:val="Heading 2"/>
      </w:pPr>
      <w:r>
        <w:rPr>
          <w:rStyle w:val="Text2"/>
        </w:rPr>
        <w:bookmarkStart w:id="20" w:name="Fei_Xing_Qi"/>
        <w:t/>
        <w:bookmarkEnd w:id="20"/>
      </w:r>
      <w:r>
        <w:t>飞行器</w:t>
      </w:r>
      <w:bookmarkEnd w:id="18"/>
      <w:bookmarkEnd w:id="19"/>
    </w:p>
    <w:p>
      <w:pPr>
        <w:pStyle w:val="Para 11"/>
      </w:pPr>
      <w:r>
        <w:rPr>
          <w:rStyle w:val="Text3"/>
        </w:rPr>
        <w:drawing>
          <wp:inline>
            <wp:extent cx="3149600" cy="8851900"/>
            <wp:effectExtent l="0" r="0" t="0" b="0"/>
            <wp:docPr id="3" name="m_1f171056a04113dc5bfd70c3db274060_r.jpg" descr="m_1f171056a04113dc5bfd70c3db274060_r.jpg"/>
            <wp:cNvGraphicFramePr>
              <a:graphicFrameLocks noChangeAspect="1"/>
            </wp:cNvGraphicFramePr>
            <a:graphic>
              <a:graphicData uri="http://schemas.openxmlformats.org/drawingml/2006/picture">
                <pic:pic>
                  <pic:nvPicPr>
                    <pic:cNvPr id="0" name="m_1f171056a04113dc5bfd70c3db274060_r.jpg" descr="m_1f171056a04113dc5bfd70c3db274060_r.jpg"/>
                    <pic:cNvPicPr/>
                  </pic:nvPicPr>
                  <pic:blipFill>
                    <a:blip r:embed="rId7"/>
                    <a:stretch>
                      <a:fillRect/>
                    </a:stretch>
                  </pic:blipFill>
                  <pic:spPr>
                    <a:xfrm>
                      <a:off x="0" y="0"/>
                      <a:ext cx="3149600" cy="8851900"/>
                    </a:xfrm>
                    <a:prstGeom prst="rect">
                      <a:avLst/>
                    </a:prstGeom>
                  </pic:spPr>
                </pic:pic>
              </a:graphicData>
            </a:graphic>
          </wp:inline>
        </w:drawing>
        <w:br w:clear="none"/>
      </w:r>
      <w:r>
        <w:rPr>
          <w:lang w:bidi="zh" w:val="zh" w:eastAsia="zh"/>
        </w:rPr>
        <w:t>1：一体式照明相机</w:t>
        <w:br w:clear="none"/>
        <w:t>2：激光雷达</w:t>
        <w:br w:clear="none"/>
        <w:t>3：定位建图自主算力盒</w:t>
        <w:br w:clear="none"/>
        <w:t>4：电机</w:t>
        <w:br w:clear="none"/>
        <w:t>5：螺旋桨</w:t>
        <w:br w:clear="none"/>
        <w:t>6：防护罩</w:t>
        <w:br w:clear="none"/>
        <w:t>7：飞控调参口</w:t>
        <w:br w:clear="none"/>
        <w:t>8：动力电池仓</w:t>
        <w:br w:clear="none"/>
        <w:t>9：VCC-POWER</w:t>
        <w:br w:clear="none"/>
        <w:t>10:一体式照明光流传感器模块</w:t>
      </w:r>
    </w:p>
    <w:p>
      <w:bookmarkStart w:id="21" w:name="E_PortXian_Xu"/>
      <w:pPr>
        <w:pStyle w:val="Heading 2"/>
      </w:pPr>
      <w:r>
        <w:rPr>
          <w:rStyle w:val="Text2"/>
        </w:rPr>
        <w:bookmarkStart w:id="22" w:name="E_PortXian_Xu"/>
        <w:t/>
        <w:bookmarkEnd w:id="22"/>
      </w:r>
      <w:r>
        <w:t>E-Port线序</w:t>
      </w:r>
      <w:bookmarkEnd w:id="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4" name="m_bd6327f853fff562d3d31b4ace170258_r.jpg" descr="m_bd6327f853fff562d3d31b4ace170258_r.jpg"/>
            <wp:cNvGraphicFramePr>
              <a:graphicFrameLocks noChangeAspect="1"/>
            </wp:cNvGraphicFramePr>
            <a:graphic>
              <a:graphicData uri="http://schemas.openxmlformats.org/drawingml/2006/picture">
                <pic:pic>
                  <pic:nvPicPr>
                    <pic:cNvPr id="0" name="m_bd6327f853fff562d3d31b4ace170258_r.jpg" descr="m_bd6327f853fff562d3d31b4ace170258_r.jpg"/>
                    <pic:cNvPicPr/>
                  </pic:nvPicPr>
                  <pic:blipFill>
                    <a:blip r:embed="rId8"/>
                    <a:stretch>
                      <a:fillRect/>
                    </a:stretch>
                  </pic:blipFill>
                  <pic:spPr>
                    <a:xfrm>
                      <a:off x="0" y="0"/>
                      <a:ext cx="1828800" cy="8851900"/>
                    </a:xfrm>
                    <a:prstGeom prst="rect">
                      <a:avLst/>
                    </a:prstGeom>
                  </pic:spPr>
                </pic:pic>
              </a:graphicData>
            </a:graphic>
          </wp:anchor>
        </w:drawing>
      </w:r>
    </w:p>
    <w:p>
      <w:pPr>
        <w:pStyle w:val="Para 11"/>
      </w:pPr>
      <w:r>
        <w:t>E-Port线序</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
            </w:r>
          </w:p>
          <w:p>
            <w:pPr>
              <w:pStyle w:val="Normal"/>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A12</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接口名称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接口名称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UART_RX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USB_DM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USB_DP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UART_TX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r>
    </w:tbl>
    <w:p>
      <w:bookmarkStart w:id="23" w:name="Yao_Kong_Qi"/>
      <w:pPr>
        <w:pStyle w:val="Heading 2"/>
      </w:pPr>
      <w:r>
        <w:rPr>
          <w:rStyle w:val="Text2"/>
        </w:rPr>
        <w:bookmarkStart w:id="24" w:name="Yao_Kong_Qi"/>
        <w:t/>
        <w:bookmarkEnd w:id="24"/>
      </w:r>
      <w:r>
        <w:t>遥控器</w:t>
      </w:r>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5" name="m_e997a2b1b996e6b8f4fc410a51f627f9_r.jpg" descr="m_e997a2b1b996e6b8f4fc410a51f627f9_r.jpg"/>
            <wp:cNvGraphicFramePr>
              <a:graphicFrameLocks noChangeAspect="1"/>
            </wp:cNvGraphicFramePr>
            <a:graphic>
              <a:graphicData uri="http://schemas.openxmlformats.org/drawingml/2006/picture">
                <pic:pic>
                  <pic:nvPicPr>
                    <pic:cNvPr id="0" name="m_e997a2b1b996e6b8f4fc410a51f627f9_r.jpg" descr="m_e997a2b1b996e6b8f4fc410a51f627f9_r.jpg"/>
                    <pic:cNvPicPr/>
                  </pic:nvPicPr>
                  <pic:blipFill>
                    <a:blip r:embed="rId9"/>
                    <a:stretch>
                      <a:fillRect/>
                    </a:stretch>
                  </pic:blipFill>
                  <pic:spPr>
                    <a:xfrm>
                      <a:off x="0" y="0"/>
                      <a:ext cx="1828800" cy="8851900"/>
                    </a:xfrm>
                    <a:prstGeom prst="rect">
                      <a:avLst/>
                    </a:prstGeom>
                  </pic:spPr>
                </pic:pic>
              </a:graphicData>
            </a:graphic>
          </wp:anchor>
        </w:drawing>
      </w:r>
    </w:p>
    <w:p>
      <w:bookmarkStart w:id="25" w:name="Ding_Wei_Jian_Tu_Zi_Zhu_Suan_Li"/>
      <w:pPr>
        <w:pStyle w:val="Heading 2"/>
      </w:pPr>
      <w:r>
        <w:rPr>
          <w:rStyle w:val="Text2"/>
        </w:rPr>
        <w:bookmarkStart w:id="26" w:name="Ding_Wei_Jian_Tu_Zi_Zhu_Suan_Li"/>
        <w:t/>
        <w:bookmarkEnd w:id="26"/>
      </w:r>
      <w:r>
        <w:t>定位建图自主算力盒接口</w:t>
      </w:r>
      <w:bookmarkEnd w:id="2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67100" cy="8851900"/>
            <wp:effectExtent l="0" r="0" t="0" b="0"/>
            <wp:wrapTopAndBottom/>
            <wp:docPr id="6" name="m_7052f3806950b85f17a2e200a20e6ea4_r.jpg" descr="m_7052f3806950b85f17a2e200a20e6ea4_r.jpg"/>
            <wp:cNvGraphicFramePr>
              <a:graphicFrameLocks noChangeAspect="1"/>
            </wp:cNvGraphicFramePr>
            <a:graphic>
              <a:graphicData uri="http://schemas.openxmlformats.org/drawingml/2006/picture">
                <pic:pic>
                  <pic:nvPicPr>
                    <pic:cNvPr id="0" name="m_7052f3806950b85f17a2e200a20e6ea4_r.jpg" descr="m_7052f3806950b85f17a2e200a20e6ea4_r.jpg"/>
                    <pic:cNvPicPr/>
                  </pic:nvPicPr>
                  <pic:blipFill>
                    <a:blip r:embed="rId10"/>
                    <a:stretch>
                      <a:fillRect/>
                    </a:stretch>
                  </pic:blipFill>
                  <pic:spPr>
                    <a:xfrm>
                      <a:off x="0" y="0"/>
                      <a:ext cx="34671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
            </w:r>
          </w:p>
          <w:p>
            <w:pPr>
              <w:pStyle w:val="Para 09"/>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 3.0 - USB0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 3.0 - USB2 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7" w:name="An_Quan_Xiang"/>
      <w:pPr>
        <w:pStyle w:val="Heading 2"/>
      </w:pPr>
      <w:r>
        <w:rPr>
          <w:rStyle w:val="Text2"/>
        </w:rPr>
        <w:bookmarkStart w:id="28" w:name="An_Quan_Xiang"/>
        <w:t/>
        <w:bookmarkEnd w:id="28"/>
      </w:r>
      <w:r>
        <w:t>安全箱</w:t>
      </w:r>
      <w:bookmarkEnd w:id="27"/>
    </w:p>
    <w:p>
      <w:pPr>
        <w:pStyle w:val="Para 11"/>
      </w:pPr>
      <w:r>
        <w:rPr>
          <w:rStyle w:val="Text3"/>
        </w:rPr>
        <w:drawing>
          <wp:inline>
            <wp:extent cx="1828800" cy="8851900"/>
            <wp:effectExtent l="0" r="0" t="0" b="0"/>
            <wp:docPr id="7" name="m_4426cfe1102893196ffc3991674e0f01_r.jpg" descr="m_4426cfe1102893196ffc3991674e0f01_r.jpg"/>
            <wp:cNvGraphicFramePr>
              <a:graphicFrameLocks noChangeAspect="1"/>
            </wp:cNvGraphicFramePr>
            <a:graphic>
              <a:graphicData uri="http://schemas.openxmlformats.org/drawingml/2006/picture">
                <pic:pic>
                  <pic:nvPicPr>
                    <pic:cNvPr id="0" name="m_4426cfe1102893196ffc3991674e0f01_r.jpg" descr="m_4426cfe1102893196ffc3991674e0f01_r.jpg"/>
                    <pic:cNvPicPr/>
                  </pic:nvPicPr>
                  <pic:blipFill>
                    <a:blip r:embed="rId11"/>
                    <a:stretch>
                      <a:fillRect/>
                    </a:stretch>
                  </pic:blipFill>
                  <pic:spPr>
                    <a:xfrm>
                      <a:off x="0" y="0"/>
                      <a:ext cx="1828800" cy="8851900"/>
                    </a:xfrm>
                    <a:prstGeom prst="rect">
                      <a:avLst/>
                    </a:prstGeom>
                  </pic:spPr>
                </pic:pic>
              </a:graphicData>
            </a:graphic>
          </wp:inline>
        </w:drawing>
        <w:br w:clear="none"/>
      </w:r>
      <w:r>
        <w:rPr>
          <w:lang w:bidi="zh" w:val="zh" w:eastAsia="zh"/>
        </w:rPr>
        <w:t>1：iX429无人机</w:t>
        <w:br w:clear="none"/>
        <w:t>2：遥控器网线</w:t>
        <w:br w:clear="none"/>
        <w:t>3：备用螺旋桨</w:t>
        <w:br w:clear="none"/>
        <w:t>4：遥控器</w:t>
        <w:br w:clear="none"/>
        <w:t>5：遥控器充电线</w:t>
        <w:br w:clear="none"/>
        <w:t>6：遥控器充电器</w:t>
        <w:br w:clear="none"/>
        <w:t>7：动力电池充电套装</w:t>
        <w:br w:clear="none"/>
        <w:t>8：动力电池2块</w:t>
      </w:r>
    </w:p>
    <w:p>
      <w:bookmarkStart w:id="29" w:name="Top_of_2247_html"/>
      <w:pPr>
        <w:pStyle w:val="Heading 1"/>
        <w:pageBreakBefore w:val="on"/>
      </w:pPr>
      <w:r>
        <w:t>使用说明</w:t>
      </w:r>
      <w:bookmarkEnd w:id="29"/>
    </w:p>
    <w:p>
      <w:bookmarkStart w:id="30" w:name="Xun_Ji_Fei_Xing_Shi_Yong_Fang_Fa_1"/>
      <w:bookmarkStart w:id="31" w:name="Xun_Ji_Fei_Xing_Shi_Yong_Fang_Fa"/>
      <w:pPr>
        <w:pStyle w:val="Heading 2"/>
      </w:pPr>
      <w:r>
        <w:rPr>
          <w:rStyle w:val="Text2"/>
        </w:rPr>
        <w:bookmarkStart w:id="32" w:name="Xun_Ji_Fei_Xing_Shi_Yong_Fang_Fa_1"/>
        <w:t/>
        <w:bookmarkEnd w:id="32"/>
        <w:bookmarkStart w:id="33" w:name="4xt74x"/>
        <w:t/>
        <w:bookmarkEnd w:id="33"/>
      </w:r>
      <w:r>
        <w:t>循迹飞行使用方法</w:t>
      </w:r>
      <w:bookmarkEnd w:id="30"/>
      <w:bookmarkEnd w:id="31"/>
    </w:p>
    <w:p>
      <w:bookmarkStart w:id="34" w:name="Qi_Dong_QGC"/>
      <w:pPr>
        <w:pStyle w:val="Heading 3"/>
      </w:pPr>
      <w:r>
        <w:rPr>
          <w:rStyle w:val="Text2"/>
        </w:rPr>
        <w:bookmarkStart w:id="35" w:name="Qi_Dong_QGC"/>
        <w:t/>
        <w:bookmarkEnd w:id="35"/>
      </w:r>
      <w:r>
        <w:t>启动QGC</w:t>
      </w:r>
      <w:bookmarkEnd w:id="34"/>
    </w:p>
    <w:p>
      <w:pPr>
        <w:pStyle w:val="Para 01"/>
      </w:pPr>
      <w:r>
        <w:t>飞机每次上电时的位置和朝向尽量保持一致。遥控器QGC软件应在飞机上电前开启，且飞机每次重新上电都需要重新打开QGC。</w:t>
      </w:r>
    </w:p>
    <w:p>
      <w:bookmarkStart w:id="36" w:name="Kong_Jian_Shi_Yong"/>
      <w:pPr>
        <w:pStyle w:val="Heading 3"/>
      </w:pPr>
      <w:r>
        <w:rPr>
          <w:rStyle w:val="Text2"/>
        </w:rPr>
        <w:bookmarkStart w:id="37" w:name="Kong_Jian_Shi_Yong"/>
        <w:t/>
        <w:bookmarkEnd w:id="37"/>
        <w:bookmarkStart w:id="38" w:name="40d190"/>
        <w:t/>
        <w:bookmarkEnd w:id="38"/>
      </w:r>
      <w:r>
        <w:t>控件使用</w:t>
      </w:r>
      <w:bookmarkEnd w:id="36"/>
    </w:p>
    <w:p>
      <w:pPr>
        <w:pStyle w:val="Para 01"/>
      </w:pPr>
      <w:r>
        <w:t>启动 QGC 后进入主界面。界面左侧带有“航点”字样的圆形按钮用于打开/关闭航点信息面板；右侧带有“指令”字样的圆形按钮用于打开/关闭指令控制面板。</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8" name="m_6e10b80a578510271db0b86fcbeda341_r.png" descr="m_6e10b80a578510271db0b86fcbeda341_r.png"/>
            <wp:cNvGraphicFramePr>
              <a:graphicFrameLocks noChangeAspect="1"/>
            </wp:cNvGraphicFramePr>
            <a:graphic>
              <a:graphicData uri="http://schemas.openxmlformats.org/drawingml/2006/picture">
                <pic:pic>
                  <pic:nvPicPr>
                    <pic:cNvPr id="0" name="m_6e10b80a578510271db0b86fcbeda341_r.png" descr="m_6e10b80a578510271db0b86fcbeda341_r.png"/>
                    <pic:cNvPicPr/>
                  </pic:nvPicPr>
                  <pic:blipFill>
                    <a:blip r:embed="rId12"/>
                    <a:stretch>
                      <a:fillRect/>
                    </a:stretch>
                  </pic:blipFill>
                  <pic:spPr>
                    <a:xfrm>
                      <a:off x="0" y="0"/>
                      <a:ext cx="5143500" cy="8851900"/>
                    </a:xfrm>
                    <a:prstGeom prst="rect">
                      <a:avLst/>
                    </a:prstGeom>
                  </pic:spPr>
                </pic:pic>
              </a:graphicData>
            </a:graphic>
          </wp:anchor>
        </w:drawing>
      </w:r>
    </w:p>
    <w:p>
      <w:pPr>
        <w:pStyle w:val="Para 10"/>
      </w:pPr>
      <w:r>
        <w:rPr>
          <w:rStyle w:val="Text0"/>
        </w:rPr>
        <w:t>注：</w:t>
      </w:r>
      <w:r>
        <w:t>航点信息面板和指令控制面板提供的功能仅限循迹飞行使用，仅推荐打点时或出现意外时手动控制飞机。</w:t>
      </w:r>
    </w:p>
    <w:p>
      <w:bookmarkStart w:id="39" w:name="Hang_Dian_Xin_Xi_Mian_Ban"/>
      <w:pPr>
        <w:pStyle w:val="Heading 4"/>
      </w:pPr>
      <w:r>
        <w:rPr>
          <w:rStyle w:val="Text2"/>
        </w:rPr>
        <w:bookmarkStart w:id="40" w:name="Hang_Dian_Xin_Xi_Mian_Ban"/>
        <w:t/>
        <w:bookmarkEnd w:id="40"/>
        <w:bookmarkStart w:id="41" w:name="8sbi2k"/>
        <w:t/>
        <w:bookmarkEnd w:id="41"/>
      </w:r>
      <w:r>
        <w:t>航点信息面板</w:t>
      </w:r>
      <w:bookmarkEnd w:id="39"/>
    </w:p>
    <w:p>
      <w:pPr>
        <w:pStyle w:val="Para 01"/>
      </w:pPr>
      <w:r>
        <w:t>航点信息面板用于显示通过打点功能记录的航点，其顶部的四个按键从左到右依次为：缩小面板、放大面板、收起面板、关闭面板，如下图所示。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9" name="m_cd7a9844351c2fa1e5d6393f7447217f_r.png" descr="m_cd7a9844351c2fa1e5d6393f7447217f_r.png"/>
            <wp:cNvGraphicFramePr>
              <a:graphicFrameLocks noChangeAspect="1"/>
            </wp:cNvGraphicFramePr>
            <a:graphic>
              <a:graphicData uri="http://schemas.openxmlformats.org/drawingml/2006/picture">
                <pic:pic>
                  <pic:nvPicPr>
                    <pic:cNvPr id="0" name="m_cd7a9844351c2fa1e5d6393f7447217f_r.png" descr="m_cd7a9844351c2fa1e5d6393f7447217f_r.png"/>
                    <pic:cNvPicPr/>
                  </pic:nvPicPr>
                  <pic:blipFill>
                    <a:blip r:embed="rId13"/>
                    <a:stretch>
                      <a:fillRect/>
                    </a:stretch>
                  </pic:blipFill>
                  <pic:spPr>
                    <a:xfrm>
                      <a:off x="0" y="0"/>
                      <a:ext cx="5143500" cy="8851900"/>
                    </a:xfrm>
                    <a:prstGeom prst="rect">
                      <a:avLst/>
                    </a:prstGeom>
                  </pic:spPr>
                </pic:pic>
              </a:graphicData>
            </a:graphic>
          </wp:anchor>
        </w:drawing>
      </w:r>
    </w:p>
    <w:p>
      <w:bookmarkStart w:id="42" w:name="Zhi_Ling_Kong_Zhi_Mian_Ban"/>
      <w:pPr>
        <w:pStyle w:val="Heading 4"/>
      </w:pPr>
      <w:r>
        <w:rPr>
          <w:rStyle w:val="Text2"/>
        </w:rPr>
        <w:bookmarkStart w:id="43" w:name="Zhi_Ling_Kong_Zhi_Mian_Ban"/>
        <w:t/>
        <w:bookmarkEnd w:id="43"/>
        <w:bookmarkStart w:id="44" w:name="8hs2lq"/>
        <w:t/>
        <w:bookmarkEnd w:id="44"/>
      </w:r>
      <w:r>
        <w:t>指令控制面板</w:t>
      </w:r>
      <w:bookmarkEnd w:id="42"/>
    </w:p>
    <w:p>
      <w:pPr>
        <w:pStyle w:val="Para 01"/>
      </w:pPr>
      <w:r>
        <w:t>指令控制面板提供以下功能：</w:t>
      </w:r>
    </w:p>
    <w:p>
      <w:pPr>
        <w:numPr>
          <w:ilvl w:val="0"/>
          <w:numId w:val="2"/>
        </w:numPr>
        <w:pStyle w:val="Para 02"/>
      </w:pPr>
      <w:r>
        <w:t>打点</w:t>
      </w:r>
    </w:p>
    <w:p>
      <w:pPr>
        <w:numPr>
          <w:ilvl w:val="0"/>
          <w:numId w:val="2"/>
        </w:numPr>
        <w:pStyle w:val="Para 02"/>
      </w:pPr>
      <w:r>
        <w:t>循迹飞行</w:t>
      </w:r>
    </w:p>
    <w:p>
      <w:pPr>
        <w:numPr>
          <w:ilvl w:val="0"/>
          <w:numId w:val="2"/>
        </w:numPr>
        <w:pStyle w:val="Para 02"/>
      </w:pPr>
      <w:r>
        <w:t>设置返航方式</w:t>
      </w:r>
    </w:p>
    <w:p>
      <w:pPr>
        <w:numPr>
          <w:ilvl w:val="0"/>
          <w:numId w:val="2"/>
        </w:numPr>
        <w:pStyle w:val="Para 02"/>
      </w:pPr>
      <w:r>
        <w:t>主动返航</w:t>
      </w:r>
    </w:p>
    <w:p>
      <w:pPr>
        <w:numPr>
          <w:ilvl w:val="0"/>
          <w:numId w:val="2"/>
        </w:numPr>
        <w:pStyle w:val="Para 02"/>
      </w:pPr>
      <w:r>
        <w:t>低电量电压设置</w:t>
      </w:r>
    </w:p>
    <w:p>
      <w:pPr>
        <w:numPr>
          <w:ilvl w:val="0"/>
          <w:numId w:val="2"/>
        </w:numPr>
        <w:pStyle w:val="Para 02"/>
      </w:pPr>
      <w:r>
        <w:t>飞行范围限制</w:t>
      </w:r>
    </w:p>
    <w:p>
      <w:pPr>
        <w:numPr>
          <w:ilvl w:val="0"/>
          <w:numId w:val="2"/>
        </w:numPr>
        <w:pStyle w:val="Para 02"/>
      </w:pPr>
      <w:r>
        <w:t>点云显示</w:t>
      </w:r>
    </w:p>
    <w:p>
      <w:pPr>
        <w:pStyle w:val="Para 01"/>
      </w:pPr>
      <w:r>
        <w:t>面板右上角有两个按键，分别为收起面板和关闭面板，如下图所示。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0" name="m_35d5acf3a725a80c76a3fe0c219475bc_r.png" descr="m_35d5acf3a725a80c76a3fe0c219475bc_r.png"/>
            <wp:cNvGraphicFramePr>
              <a:graphicFrameLocks noChangeAspect="1"/>
            </wp:cNvGraphicFramePr>
            <a:graphic>
              <a:graphicData uri="http://schemas.openxmlformats.org/drawingml/2006/picture">
                <pic:pic>
                  <pic:nvPicPr>
                    <pic:cNvPr id="0" name="m_35d5acf3a725a80c76a3fe0c219475bc_r.png" descr="m_35d5acf3a725a80c76a3fe0c219475bc_r.png"/>
                    <pic:cNvPicPr/>
                  </pic:nvPicPr>
                  <pic:blipFill>
                    <a:blip r:embed="rId14"/>
                    <a:stretch>
                      <a:fillRect/>
                    </a:stretch>
                  </pic:blipFill>
                  <pic:spPr>
                    <a:xfrm>
                      <a:off x="0" y="0"/>
                      <a:ext cx="5143500" cy="8851900"/>
                    </a:xfrm>
                    <a:prstGeom prst="rect">
                      <a:avLst/>
                    </a:prstGeom>
                  </pic:spPr>
                </pic:pic>
              </a:graphicData>
            </a:graphic>
          </wp:anchor>
        </w:drawing>
      </w:r>
    </w:p>
    <w:p>
      <w:pPr>
        <w:pStyle w:val="Para 01"/>
      </w:pPr>
      <w:r>
        <w:t>向上滑动面板，可以显示更多功能，如下图所示。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1" name="m_875c50c7ef98807f522f8325c60b9f87_r.png" descr="m_875c50c7ef98807f522f8325c60b9f87_r.png"/>
            <wp:cNvGraphicFramePr>
              <a:graphicFrameLocks noChangeAspect="1"/>
            </wp:cNvGraphicFramePr>
            <a:graphic>
              <a:graphicData uri="http://schemas.openxmlformats.org/drawingml/2006/picture">
                <pic:pic>
                  <pic:nvPicPr>
                    <pic:cNvPr id="0" name="m_875c50c7ef98807f522f8325c60b9f87_r.png" descr="m_875c50c7ef98807f522f8325c60b9f87_r.png"/>
                    <pic:cNvPicPr/>
                  </pic:nvPicPr>
                  <pic:blipFill>
                    <a:blip r:embed="rId15"/>
                    <a:stretch>
                      <a:fillRect/>
                    </a:stretch>
                  </pic:blipFill>
                  <pic:spPr>
                    <a:xfrm>
                      <a:off x="0" y="0"/>
                      <a:ext cx="5143500" cy="8851900"/>
                    </a:xfrm>
                    <a:prstGeom prst="rect">
                      <a:avLst/>
                    </a:prstGeom>
                  </pic:spPr>
                </pic:pic>
              </a:graphicData>
            </a:graphic>
          </wp:anchor>
        </w:drawing>
      </w:r>
    </w:p>
    <w:p>
      <w:pPr>
        <w:pStyle w:val="Para 10"/>
      </w:pPr>
      <w:r>
        <w:rPr>
          <w:rStyle w:val="Text0"/>
        </w:rPr>
        <w:t>注：</w:t>
      </w:r>
      <w:r>
        <w:t>如遇点击按钮时，按钮闪动未能成功更改状态，重新点击即可。</w:t>
      </w:r>
    </w:p>
    <w:p>
      <w:bookmarkStart w:id="45" w:name="She_Zhi_Fan_Hang_Fang_Shi"/>
      <w:pPr>
        <w:pStyle w:val="Heading 3"/>
      </w:pPr>
      <w:r>
        <w:rPr>
          <w:rStyle w:val="Text2"/>
        </w:rPr>
        <w:bookmarkStart w:id="46" w:name="She_Zhi_Fan_Hang_Fang_Shi"/>
        <w:t/>
        <w:bookmarkEnd w:id="46"/>
        <w:bookmarkStart w:id="47" w:name="4uqz5h"/>
        <w:t/>
        <w:bookmarkEnd w:id="47"/>
      </w:r>
      <w:r>
        <w:t>设置返航方式</w:t>
      </w:r>
      <w:bookmarkEnd w:id="45"/>
    </w:p>
    <w:p>
      <w:pPr>
        <w:pStyle w:val="Para 01"/>
      </w:pPr>
      <w:r>
        <w:t>在执行循迹飞行前，可设置任务完成后的”返航方式”：</w:t>
      </w:r>
    </w:p>
    <w:p>
      <w:pPr>
        <w:numPr>
          <w:ilvl w:val="0"/>
          <w:numId w:val="3"/>
        </w:numPr>
        <w:pStyle w:val="Para 02"/>
      </w:pPr>
      <w:r>
        <w:t>不返航</w:t>
      </w:r>
    </w:p>
    <w:p>
      <w:pPr>
        <w:numPr>
          <w:ilvl w:val="0"/>
          <w:numId w:val="3"/>
        </w:numPr>
        <w:pStyle w:val="Para 02"/>
      </w:pPr>
      <w:r>
        <w:t>直线返航</w:t>
      </w:r>
    </w:p>
    <w:p>
      <w:pPr>
        <w:numPr>
          <w:ilvl w:val="0"/>
          <w:numId w:val="3"/>
        </w:numPr>
        <w:pStyle w:val="Para 02"/>
      </w:pPr>
      <w:r>
        <w:t>原路径返航</w:t>
      </w:r>
    </w:p>
    <w:p>
      <w:pPr>
        <w:pStyle w:val="Para 01"/>
      </w:pPr>
      <w:r>
        <w:t>任务完成后，飞机将根据设置的方式执行</w:t>
      </w:r>
      <w:r>
        <w:rPr>
          <w:rStyle w:val="Text0"/>
        </w:rPr>
        <w:t>自动返航</w:t>
      </w:r>
      <w:r>
        <w:t>并返回返航点（飞机上电的位置）。</w:t>
        <w:br w:clear="none"/>
        <w:t>若选择“不返航”，则任务结束后飞机自动降落，请确保轨迹终点下方的场景空旷平坦。</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2" name="m_6c5e8bfeb87e5305c6857ca0148793f8_r.png" descr="m_6c5e8bfeb87e5305c6857ca0148793f8_r.png"/>
            <wp:cNvGraphicFramePr>
              <a:graphicFrameLocks noChangeAspect="1"/>
            </wp:cNvGraphicFramePr>
            <a:graphic>
              <a:graphicData uri="http://schemas.openxmlformats.org/drawingml/2006/picture">
                <pic:pic>
                  <pic:nvPicPr>
                    <pic:cNvPr id="0" name="m_6c5e8bfeb87e5305c6857ca0148793f8_r.png" descr="m_6c5e8bfeb87e5305c6857ca0148793f8_r.png"/>
                    <pic:cNvPicPr/>
                  </pic:nvPicPr>
                  <pic:blipFill>
                    <a:blip r:embed="rId16"/>
                    <a:stretch>
                      <a:fillRect/>
                    </a:stretch>
                  </pic:blipFill>
                  <pic:spPr>
                    <a:xfrm>
                      <a:off x="0" y="0"/>
                      <a:ext cx="5143500" cy="8851900"/>
                    </a:xfrm>
                    <a:prstGeom prst="rect">
                      <a:avLst/>
                    </a:prstGeom>
                  </pic:spPr>
                </pic:pic>
              </a:graphicData>
            </a:graphic>
          </wp:anchor>
        </w:drawing>
      </w:r>
    </w:p>
    <w:p>
      <w:bookmarkStart w:id="48" w:name="Xun_Ji_Zhong_Zhu_Dong_Fan_Hang"/>
      <w:pPr>
        <w:pStyle w:val="Heading 3"/>
      </w:pPr>
      <w:r>
        <w:rPr>
          <w:rStyle w:val="Text2"/>
        </w:rPr>
        <w:bookmarkStart w:id="49" w:name="Xun_Ji_Zhong_Zhu_Dong_Fan_Hang"/>
        <w:t/>
        <w:bookmarkEnd w:id="49"/>
        <w:bookmarkStart w:id="50" w:name="e4yz7o"/>
        <w:t/>
        <w:bookmarkEnd w:id="50"/>
      </w:r>
      <w:r>
        <w:t>循迹中主动返航</w:t>
      </w:r>
      <w:bookmarkEnd w:id="48"/>
    </w:p>
    <w:p>
      <w:pPr>
        <w:pStyle w:val="Para 01"/>
      </w:pPr>
      <w:r>
        <w:t>在循迹飞行过程中，可手动触发</w:t>
      </w:r>
      <w:r>
        <w:rPr>
          <w:rStyle w:val="Text0"/>
        </w:rPr>
        <w:t>主动返航</w:t>
      </w:r>
      <w:r>
        <w:t>：</w:t>
      </w:r>
    </w:p>
    <w:p>
      <w:pPr>
        <w:numPr>
          <w:ilvl w:val="0"/>
          <w:numId w:val="4"/>
        </w:numPr>
        <w:pStyle w:val="Para 03"/>
      </w:pPr>
      <w:r>
        <w:t>选择”返航方式”（直线或原路径）。</w:t>
      </w:r>
    </w:p>
    <w:p>
      <w:pPr>
        <w:numPr>
          <w:ilvl w:val="0"/>
          <w:numId w:val="4"/>
        </w:numPr>
        <w:pStyle w:val="Para 03"/>
      </w:pPr>
      <w:r>
        <w:t>点击”返航”按钮执行返航。</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3" name="m_cc9093aecca1020dd83307efc7b15786_r.png" descr="m_cc9093aecca1020dd83307efc7b15786_r.png"/>
            <wp:cNvGraphicFramePr>
              <a:graphicFrameLocks noChangeAspect="1"/>
            </wp:cNvGraphicFramePr>
            <a:graphic>
              <a:graphicData uri="http://schemas.openxmlformats.org/drawingml/2006/picture">
                <pic:pic>
                  <pic:nvPicPr>
                    <pic:cNvPr id="0" name="m_cc9093aecca1020dd83307efc7b15786_r.png" descr="m_cc9093aecca1020dd83307efc7b15786_r.png"/>
                    <pic:cNvPicPr/>
                  </pic:nvPicPr>
                  <pic:blipFill>
                    <a:blip r:embed="rId17"/>
                    <a:stretch>
                      <a:fillRect/>
                    </a:stretch>
                  </pic:blipFill>
                  <pic:spPr>
                    <a:xfrm>
                      <a:off x="0" y="0"/>
                      <a:ext cx="5143500" cy="8851900"/>
                    </a:xfrm>
                    <a:prstGeom prst="rect">
                      <a:avLst/>
                    </a:prstGeom>
                  </pic:spPr>
                </pic:pic>
              </a:graphicData>
            </a:graphic>
          </wp:anchor>
        </w:drawing>
      </w:r>
    </w:p>
    <w:p>
      <w:pPr>
        <w:pStyle w:val="Para 10"/>
      </w:pPr>
      <w:r>
        <w:rPr>
          <w:rStyle w:val="Text0"/>
        </w:rPr>
        <w:t>注意：</w:t>
      </w:r>
      <w:r>
        <w:t xml:space="preserve"> 在完成循迹飞行后的</w:t>
      </w:r>
      <w:r>
        <w:rPr>
          <w:rStyle w:val="Text0"/>
        </w:rPr>
        <w:t>自动返航</w:t>
      </w:r>
      <w:r>
        <w:t>过程中，无法再次触发主动返航。</w:t>
      </w:r>
    </w:p>
    <w:p>
      <w:bookmarkStart w:id="51" w:name="Xun_Ji_Shi_Bai_Hou_Fan_Hang"/>
      <w:pPr>
        <w:pStyle w:val="Heading 3"/>
      </w:pPr>
      <w:r>
        <w:rPr>
          <w:rStyle w:val="Text2"/>
        </w:rPr>
        <w:bookmarkStart w:id="52" w:name="Xun_Ji_Shi_Bai_Hou_Fan_Hang"/>
        <w:t/>
        <w:bookmarkEnd w:id="52"/>
        <w:bookmarkStart w:id="53" w:name="4uqz5h"/>
        <w:t/>
        <w:bookmarkEnd w:id="53"/>
      </w:r>
      <w:r>
        <w:t>循迹失败后返航</w:t>
      </w:r>
      <w:bookmarkEnd w:id="51"/>
    </w:p>
    <w:p>
      <w:pPr>
        <w:pStyle w:val="Para 01"/>
      </w:pPr>
      <w:r>
        <w:t>在循迹过程中，如果飞机在某个地方悬停超过20s，这种情况是飞机无法继续自动执行循迹任务，如飞机的前进轨迹被完全遮挡导致飞机未能到达终点。可以主动尝试返航：</w:t>
      </w:r>
    </w:p>
    <w:p>
      <w:pPr>
        <w:numPr>
          <w:ilvl w:val="0"/>
          <w:numId w:val="5"/>
        </w:numPr>
        <w:pStyle w:val="Para 02"/>
      </w:pPr>
      <w:r>
        <w:t>选择”返航方式”，设置为原路径返航或直线返航。</w:t>
      </w:r>
    </w:p>
    <w:p>
      <w:pPr>
        <w:numPr>
          <w:ilvl w:val="0"/>
          <w:numId w:val="5"/>
        </w:numPr>
        <w:pStyle w:val="Para 02"/>
      </w:pPr>
      <w:r>
        <w:t>点击“飞行解锁”</w:t>
      </w:r>
    </w:p>
    <w:p>
      <w:pPr>
        <w:numPr>
          <w:ilvl w:val="0"/>
          <w:numId w:val="5"/>
        </w:numPr>
        <w:pStyle w:val="Para 02"/>
      </w:pPr>
      <w:r>
        <w:t>点击”返航”按钮执行返航。</w:t>
      </w:r>
    </w:p>
    <w:p>
      <w:pPr>
        <w:pStyle w:val="Para 10"/>
      </w:pPr>
      <w:r>
        <w:rPr>
          <w:rStyle w:val="Text0"/>
        </w:rPr>
        <w:t>注意：</w:t>
      </w:r>
      <w:r>
        <w:t xml:space="preserve"> 若尝试上述方法飞机仍未能脱困，请在确保遥控器“拨档开关E”在中间的情况下，向右拨档切换至定点模式手动控制飞机脱困。</w:t>
      </w:r>
    </w:p>
    <w:p>
      <w:bookmarkStart w:id="54" w:name="Da_Dian_Hou_Fan_Hang"/>
      <w:pPr>
        <w:pStyle w:val="Heading 3"/>
      </w:pPr>
      <w:r>
        <w:rPr>
          <w:rStyle w:val="Text2"/>
        </w:rPr>
        <w:bookmarkStart w:id="55" w:name="Da_Dian_Hou_Fan_Hang"/>
        <w:t/>
        <w:bookmarkEnd w:id="55"/>
        <w:bookmarkStart w:id="56" w:name="4uqz5h"/>
        <w:t/>
        <w:bookmarkEnd w:id="56"/>
      </w:r>
      <w:r>
        <w:t>打点后返航</w:t>
      </w:r>
      <w:bookmarkEnd w:id="54"/>
    </w:p>
    <w:p>
      <w:pPr>
        <w:pStyle w:val="Para 01"/>
      </w:pPr>
      <w:r>
        <w:t>完成打点工作后，可以继续手动控制飞机返航，也可以选择自动返航。使用流程：</w:t>
      </w:r>
    </w:p>
    <w:p>
      <w:pPr>
        <w:numPr>
          <w:ilvl w:val="0"/>
          <w:numId w:val="6"/>
        </w:numPr>
        <w:pStyle w:val="Para 02"/>
      </w:pPr>
      <w:r>
        <w:t>选择”返航方式”，设置为原路径返航</w:t>
      </w:r>
    </w:p>
    <w:p>
      <w:pPr>
        <w:numPr>
          <w:ilvl w:val="0"/>
          <w:numId w:val="6"/>
        </w:numPr>
        <w:pStyle w:val="Para 02"/>
      </w:pPr>
      <w:r>
        <w:t>点击“飞行解锁”</w:t>
      </w:r>
    </w:p>
    <w:p>
      <w:pPr>
        <w:numPr>
          <w:ilvl w:val="0"/>
          <w:numId w:val="6"/>
        </w:numPr>
        <w:pStyle w:val="Para 02"/>
      </w:pPr>
      <w:r>
        <w:t>点击”返航”按钮执行返航。</w:t>
      </w:r>
    </w:p>
    <w:p>
      <w:pPr>
        <w:numPr>
          <w:ilvl w:val="0"/>
          <w:numId w:val="6"/>
        </w:numPr>
        <w:pStyle w:val="Para 02"/>
      </w:pPr>
      <w:r>
        <w:t>飞机降落后如果遥控器按键A处于高亮状态，点击其对飞行器进行上锁。</w:t>
      </w:r>
    </w:p>
    <w:p>
      <w:bookmarkStart w:id="57" w:name="Da_Dian_Gong_Neng"/>
      <w:pPr>
        <w:pStyle w:val="Heading 3"/>
      </w:pPr>
      <w:r>
        <w:rPr>
          <w:rStyle w:val="Text2"/>
        </w:rPr>
        <w:bookmarkStart w:id="58" w:name="Da_Dian_Gong_Neng"/>
        <w:t/>
        <w:bookmarkEnd w:id="58"/>
        <w:bookmarkStart w:id="59" w:name="5f7y7"/>
        <w:t/>
        <w:bookmarkEnd w:id="59"/>
      </w:r>
      <w:r>
        <w:t>打点功能</w:t>
      </w:r>
      <w:bookmarkEnd w:id="57"/>
    </w:p>
    <w:p>
      <w:pPr>
        <w:pStyle w:val="Para 01"/>
      </w:pPr>
      <w:r>
        <w:t>操作流程如下：</w:t>
      </w:r>
    </w:p>
    <w:p>
      <w:pPr>
        <w:numPr>
          <w:ilvl w:val="0"/>
          <w:numId w:val="7"/>
        </w:numPr>
        <w:pStyle w:val="Para 03"/>
      </w:pPr>
      <w:r>
        <w:t>点击“开启打点”。</w:t>
      </w:r>
    </w:p>
    <w:p>
      <w:pPr>
        <w:numPr>
          <w:ilvl w:val="0"/>
          <w:numId w:val="7"/>
        </w:numPr>
        <w:pStyle w:val="Para 03"/>
      </w:pPr>
      <w:r>
        <w:t>点击遥控器“按键A”使其处于高亮状态，手动控制飞机飞行。</w:t>
      </w:r>
    </w:p>
    <w:p>
      <w:pPr>
        <w:numPr>
          <w:ilvl w:val="0"/>
          <w:numId w:val="7"/>
        </w:numPr>
        <w:pStyle w:val="Para 03"/>
      </w:pPr>
      <w:r>
        <w:t>点击“记录航点”记录当前飞机位置。</w:t>
      </w:r>
    </w:p>
    <w:p>
      <w:pPr>
        <w:numPr>
          <w:ilvl w:val="0"/>
          <w:numId w:val="7"/>
        </w:numPr>
        <w:pStyle w:val="Para 03"/>
      </w:pPr>
      <w:r>
        <w:t>点击“关闭打点”保存所有航点。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4" name="m_ecfbd84db78e8d34f561f7aa284f9ec7_r.png" descr="m_ecfbd84db78e8d34f561f7aa284f9ec7_r.png"/>
            <wp:cNvGraphicFramePr>
              <a:graphicFrameLocks noChangeAspect="1"/>
            </wp:cNvGraphicFramePr>
            <a:graphic>
              <a:graphicData uri="http://schemas.openxmlformats.org/drawingml/2006/picture">
                <pic:pic>
                  <pic:nvPicPr>
                    <pic:cNvPr id="0" name="m_ecfbd84db78e8d34f561f7aa284f9ec7_r.png" descr="m_ecfbd84db78e8d34f561f7aa284f9ec7_r.png"/>
                    <pic:cNvPicPr/>
                  </pic:nvPicPr>
                  <pic:blipFill>
                    <a:blip r:embed="rId18"/>
                    <a:stretch>
                      <a:fillRect/>
                    </a:stretch>
                  </pic:blipFill>
                  <pic:spPr>
                    <a:xfrm>
                      <a:off x="0" y="0"/>
                      <a:ext cx="5143500" cy="8851900"/>
                    </a:xfrm>
                    <a:prstGeom prst="rect">
                      <a:avLst/>
                    </a:prstGeom>
                  </pic:spPr>
                </pic:pic>
              </a:graphicData>
            </a:graphic>
          </wp:anchor>
        </w:drawing>
      </w:r>
    </w:p>
    <w:p>
      <w:pPr>
        <w:pStyle w:val="Para 13"/>
      </w:pPr>
      <w:r>
        <w:t>注：</w:t>
      </w:r>
    </w:p>
    <w:p>
      <w:pPr>
        <w:numPr>
          <w:ilvl w:val="0"/>
          <w:numId w:val="8"/>
        </w:numPr>
        <w:pStyle w:val="Para 06"/>
      </w:pPr>
      <w:r>
        <w:t>点击开启打点后会清空之前记录的历史航点。</w:t>
      </w:r>
    </w:p>
    <w:p>
      <w:pPr>
        <w:numPr>
          <w:ilvl w:val="0"/>
          <w:numId w:val="8"/>
        </w:numPr>
        <w:pStyle w:val="Para 06"/>
      </w:pPr>
      <w:r>
        <w:t>推荐每个记录的航点相隔距离不低于1.5m。</w:t>
      </w:r>
    </w:p>
    <w:p>
      <w:pPr>
        <w:numPr>
          <w:ilvl w:val="0"/>
          <w:numId w:val="8"/>
        </w:numPr>
        <w:pStyle w:val="Para 06"/>
      </w:pPr>
      <w:r>
        <w:t>循迹飞行开始时会自动起飞至1m高度，不宜在飞机起飞位置正上方1m处打点。</w:t>
      </w:r>
    </w:p>
    <w:p>
      <w:pPr>
        <w:numPr>
          <w:ilvl w:val="0"/>
          <w:numId w:val="8"/>
        </w:numPr>
        <w:pStyle w:val="Para 06"/>
      </w:pPr>
      <w:r>
        <w:t>请您在执行循迹任务前，合理评估任务时长及飞行器电量情况。本产品配备的返航功能需在剩余电量充足的前提下方可正常使用。为保障飞行安全，当电压达到预设降落阈值时，飞行器将自动执行降落操作。因任务规划、电量管理或使用环境等因素导致的飞行中断、坠落，或由此引发的设备进水、机体及工控机设备损坏等风险，属于用户使用过程中的可预见情况，相关损失需由用户自行承担，敬请理解与注意。</w:t>
      </w:r>
    </w:p>
    <w:p>
      <w:bookmarkStart w:id="60" w:name="Di_Dian_Liang_She_Zhi"/>
      <w:pPr>
        <w:pStyle w:val="Heading 3"/>
      </w:pPr>
      <w:r>
        <w:rPr>
          <w:rStyle w:val="Text2"/>
        </w:rPr>
        <w:bookmarkStart w:id="61" w:name="Di_Dian_Liang_She_Zhi"/>
        <w:t/>
        <w:bookmarkEnd w:id="61"/>
        <w:bookmarkStart w:id="62" w:name="ey74p7"/>
        <w:t/>
        <w:bookmarkEnd w:id="62"/>
      </w:r>
      <w:r>
        <w:t>低电量设置</w:t>
      </w:r>
      <w:bookmarkEnd w:id="60"/>
    </w:p>
    <w:p>
      <w:pPr>
        <w:pStyle w:val="Para 01"/>
      </w:pPr>
      <w:r>
        <w:t>设置两个电压阈值：</w:t>
      </w:r>
    </w:p>
    <w:p>
      <w:pPr>
        <w:numPr>
          <w:ilvl w:val="0"/>
          <w:numId w:val="9"/>
        </w:numPr>
        <w:pStyle w:val="Para 02"/>
      </w:pPr>
      <w:r>
        <w:t>返航电压</w:t>
      </w:r>
    </w:p>
    <w:p>
      <w:pPr>
        <w:numPr>
          <w:ilvl w:val="0"/>
          <w:numId w:val="9"/>
        </w:numPr>
        <w:pStyle w:val="Para 02"/>
      </w:pPr>
      <w:r>
        <w:t>降落电压</w:t>
      </w:r>
    </w:p>
    <w:p>
      <w:pPr>
        <w:pStyle w:val="Para 01"/>
      </w:pPr>
      <w:r>
        <w:t>逻辑如下：</w:t>
      </w:r>
    </w:p>
    <w:p>
      <w:pPr>
        <w:numPr>
          <w:ilvl w:val="0"/>
          <w:numId w:val="10"/>
        </w:numPr>
        <w:pStyle w:val="Para 02"/>
      </w:pPr>
      <w:r>
        <w:t>飞行过程中电压低于“返航电压” 则执行低电量直线返航。</w:t>
      </w:r>
    </w:p>
    <w:p>
      <w:pPr>
        <w:numPr>
          <w:ilvl w:val="0"/>
          <w:numId w:val="10"/>
        </w:numPr>
        <w:pStyle w:val="Para 02"/>
      </w:pPr>
      <w:r>
        <w:t>在低电量返航 / 自动返航 / 主动返航过程中，电压低于“降落电压” 则立即自动降落。</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5" name="m_26c78693fd8233c787a9d6b4ec93f2e9_r.png" descr="m_26c78693fd8233c787a9d6b4ec93f2e9_r.png"/>
            <wp:cNvGraphicFramePr>
              <a:graphicFrameLocks noChangeAspect="1"/>
            </wp:cNvGraphicFramePr>
            <a:graphic>
              <a:graphicData uri="http://schemas.openxmlformats.org/drawingml/2006/picture">
                <pic:pic>
                  <pic:nvPicPr>
                    <pic:cNvPr id="0" name="m_26c78693fd8233c787a9d6b4ec93f2e9_r.png" descr="m_26c78693fd8233c787a9d6b4ec93f2e9_r.png"/>
                    <pic:cNvPicPr/>
                  </pic:nvPicPr>
                  <pic:blipFill>
                    <a:blip r:embed="rId19"/>
                    <a:stretch>
                      <a:fillRect/>
                    </a:stretch>
                  </pic:blipFill>
                  <pic:spPr>
                    <a:xfrm>
                      <a:off x="0" y="0"/>
                      <a:ext cx="5143500" cy="8851900"/>
                    </a:xfrm>
                    <a:prstGeom prst="rect">
                      <a:avLst/>
                    </a:prstGeom>
                  </pic:spPr>
                </pic:pic>
              </a:graphicData>
            </a:graphic>
          </wp:anchor>
        </w:drawing>
      </w:r>
    </w:p>
    <w:p>
      <w:pPr>
        <w:pStyle w:val="Para 13"/>
      </w:pPr>
      <w:r>
        <w:t>注：</w:t>
      </w:r>
    </w:p>
    <w:p>
      <w:pPr>
        <w:numPr>
          <w:ilvl w:val="0"/>
          <w:numId w:val="11"/>
        </w:numPr>
        <w:pStyle w:val="Para 06"/>
      </w:pPr>
      <w:r>
        <w:t>飞机不能在自动返航或主动返航时再次执行低电量直线返航。</w:t>
      </w:r>
    </w:p>
    <w:p>
      <w:pPr>
        <w:numPr>
          <w:ilvl w:val="0"/>
          <w:numId w:val="11"/>
        </w:numPr>
        <w:pStyle w:val="Para 06"/>
      </w:pPr>
      <w:r>
        <w:t>飞机的返航功能仅适用于循迹飞行任务途中和循迹任务结束时使用，手动控制飞机无法使用返航功能。</w:t>
      </w:r>
    </w:p>
    <w:p>
      <w:bookmarkStart w:id="63" w:name="Fei_Xing_Fan_Wei_Xian_Zhi"/>
      <w:pPr>
        <w:pStyle w:val="Heading 3"/>
      </w:pPr>
      <w:r>
        <w:rPr>
          <w:rStyle w:val="Text2"/>
        </w:rPr>
        <w:bookmarkStart w:id="64" w:name="Fei_Xing_Fan_Wei_Xian_Zhi"/>
        <w:t/>
        <w:bookmarkEnd w:id="64"/>
        <w:bookmarkStart w:id="65" w:name="3qcgok"/>
        <w:t/>
        <w:bookmarkEnd w:id="65"/>
      </w:r>
      <w:r>
        <w:t>飞行范围限制</w:t>
      </w:r>
      <w:bookmarkEnd w:id="63"/>
    </w:p>
    <w:p>
      <w:pPr>
        <w:pStyle w:val="Para 01"/>
      </w:pPr>
      <w:r>
        <w:t>可通过设置飞行范围限制参数，限制循迹飞行区域。水平范围限制以飞机上电位置为中心，宽度为X和长度为Y的矩形。高度范围限制以地面高度为最低高度，地面高度+高度Z为最高高度。设置方法如下图所示。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6" name="m_17ca3f0f0f2ca5ab89aa440844b22bd6_r.png" descr="m_17ca3f0f0f2ca5ab89aa440844b22bd6_r.png"/>
            <wp:cNvGraphicFramePr>
              <a:graphicFrameLocks noChangeAspect="1"/>
            </wp:cNvGraphicFramePr>
            <a:graphic>
              <a:graphicData uri="http://schemas.openxmlformats.org/drawingml/2006/picture">
                <pic:pic>
                  <pic:nvPicPr>
                    <pic:cNvPr id="0" name="m_17ca3f0f0f2ca5ab89aa440844b22bd6_r.png" descr="m_17ca3f0f0f2ca5ab89aa440844b22bd6_r.png"/>
                    <pic:cNvPicPr/>
                  </pic:nvPicPr>
                  <pic:blipFill>
                    <a:blip r:embed="rId20"/>
                    <a:stretch>
                      <a:fillRect/>
                    </a:stretch>
                  </pic:blipFill>
                  <pic:spPr>
                    <a:xfrm>
                      <a:off x="0" y="0"/>
                      <a:ext cx="5143500" cy="8851900"/>
                    </a:xfrm>
                    <a:prstGeom prst="rect">
                      <a:avLst/>
                    </a:prstGeom>
                  </pic:spPr>
                </pic:pic>
              </a:graphicData>
            </a:graphic>
          </wp:anchor>
        </w:drawing>
      </w:r>
    </w:p>
    <w:p>
      <w:bookmarkStart w:id="66" w:name="Xun_Ji_Fei_Xing"/>
      <w:pPr>
        <w:pStyle w:val="Heading 3"/>
      </w:pPr>
      <w:r>
        <w:rPr>
          <w:rStyle w:val="Text2"/>
        </w:rPr>
        <w:bookmarkStart w:id="67" w:name="Xun_Ji_Fei_Xing"/>
        <w:t/>
        <w:bookmarkEnd w:id="67"/>
        <w:bookmarkStart w:id="68" w:name="3qcgok"/>
        <w:t/>
        <w:bookmarkEnd w:id="68"/>
      </w:r>
      <w:r>
        <w:t>循迹飞行</w:t>
      </w:r>
      <w:bookmarkEnd w:id="66"/>
    </w:p>
    <w:p>
      <w:pPr>
        <w:pStyle w:val="Para 15"/>
      </w:pPr>
      <w:r>
        <w:t xml:space="preserve"> ！！！重要注意事项！！！ </w:t>
      </w:r>
    </w:p>
    <w:p>
      <w:pPr>
        <w:pStyle w:val="Para 10"/>
      </w:pPr>
      <w:r>
        <w:t>循迹飞行前需要保证遥控器拨档开关E在中间的定点模式。如遇紧急情况可将档位拨动至右侧定点模式重新获取遥控器控制权，此时飞行器会定点悬停。如果遇到手动切换到右侧定点模式，飞行器仍处于失控状态，可将档位拨动至左侧自稳模式控制飞机，注意该模式下飞行器没有定点功能，请谨慎飞行。</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7" name="m_e997a2b1b996e6b8f4fc410a51f627f9_r.jpg" descr="m_e997a2b1b996e6b8f4fc410a51f627f9_r.jpg"/>
            <wp:cNvGraphicFramePr>
              <a:graphicFrameLocks noChangeAspect="1"/>
            </wp:cNvGraphicFramePr>
            <a:graphic>
              <a:graphicData uri="http://schemas.openxmlformats.org/drawingml/2006/picture">
                <pic:pic>
                  <pic:nvPicPr>
                    <pic:cNvPr id="0" name="m_e997a2b1b996e6b8f4fc410a51f627f9_r.jpg" descr="m_e997a2b1b996e6b8f4fc410a51f627f9_r.jpg"/>
                    <pic:cNvPicPr/>
                  </pic:nvPicPr>
                  <pic:blipFill>
                    <a:blip r:embed="rId9"/>
                    <a:stretch>
                      <a:fillRect/>
                    </a:stretch>
                  </pic:blipFill>
                  <pic:spPr>
                    <a:xfrm>
                      <a:off x="0" y="0"/>
                      <a:ext cx="1828800" cy="8851900"/>
                    </a:xfrm>
                    <a:prstGeom prst="rect">
                      <a:avLst/>
                    </a:prstGeom>
                  </pic:spPr>
                </pic:pic>
              </a:graphicData>
            </a:graphic>
          </wp:anchor>
        </w:drawing>
      </w:r>
    </w:p>
    <w:p>
      <w:pPr>
        <w:pStyle w:val="Para 01"/>
      </w:pPr>
      <w:r>
        <w:t>操作步骤：</w:t>
      </w:r>
    </w:p>
    <w:p>
      <w:pPr>
        <w:numPr>
          <w:ilvl w:val="0"/>
          <w:numId w:val="12"/>
        </w:numPr>
        <w:pStyle w:val="Para 03"/>
      </w:pPr>
      <w:r>
        <w:t>点击“飞行解锁”。</w:t>
      </w:r>
    </w:p>
    <w:p>
      <w:pPr>
        <w:numPr>
          <w:ilvl w:val="0"/>
          <w:numId w:val="12"/>
        </w:numPr>
        <w:pStyle w:val="Para 03"/>
      </w:pPr>
      <w:r>
        <w:t>点击“循迹飞行”。</w:t>
      </w:r>
    </w:p>
    <w:p>
      <w:pPr>
        <w:numPr>
          <w:ilvl w:val="0"/>
          <w:numId w:val="12"/>
        </w:numPr>
        <w:pStyle w:val="Para 03"/>
      </w:pPr>
      <w:r>
        <w:t>等待约 5 秒，飞机将自动起飞并执行循迹任务。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8" name="m_47fc483f6b19c5be38261b1770a1159b_r.png" descr="m_47fc483f6b19c5be38261b1770a1159b_r.png"/>
            <wp:cNvGraphicFramePr>
              <a:graphicFrameLocks noChangeAspect="1"/>
            </wp:cNvGraphicFramePr>
            <a:graphic>
              <a:graphicData uri="http://schemas.openxmlformats.org/drawingml/2006/picture">
                <pic:pic>
                  <pic:nvPicPr>
                    <pic:cNvPr id="0" name="m_47fc483f6b19c5be38261b1770a1159b_r.png" descr="m_47fc483f6b19c5be38261b1770a1159b_r.png"/>
                    <pic:cNvPicPr/>
                  </pic:nvPicPr>
                  <pic:blipFill>
                    <a:blip r:embed="rId21"/>
                    <a:stretch>
                      <a:fillRect/>
                    </a:stretch>
                  </pic:blipFill>
                  <pic:spPr>
                    <a:xfrm>
                      <a:off x="0" y="0"/>
                      <a:ext cx="5143500" cy="8851900"/>
                    </a:xfrm>
                    <a:prstGeom prst="rect">
                      <a:avLst/>
                    </a:prstGeom>
                  </pic:spPr>
                </pic:pic>
              </a:graphicData>
            </a:graphic>
          </wp:anchor>
        </w:drawing>
      </w:r>
    </w:p>
    <w:p>
      <w:pPr>
        <w:pStyle w:val="Para 13"/>
      </w:pPr>
      <w:r>
        <w:t>注意：</w:t>
      </w:r>
    </w:p>
    <w:p>
      <w:pPr>
        <w:numPr>
          <w:ilvl w:val="0"/>
          <w:numId w:val="13"/>
        </w:numPr>
        <w:pStyle w:val="Para 06"/>
      </w:pPr>
      <w:r>
        <w:t>飞行前需确保飞机位置和朝向与上电时一致</w:t>
      </w:r>
    </w:p>
    <w:p>
      <w:pPr>
        <w:numPr>
          <w:ilvl w:val="0"/>
          <w:numId w:val="13"/>
        </w:numPr>
        <w:pStyle w:val="Para 06"/>
      </w:pPr>
      <w:r>
        <w:t>为防止误触，每次点击“循迹飞行”后，“解锁飞行”状态会自动切换为上锁</w:t>
      </w:r>
    </w:p>
    <w:p>
      <w:bookmarkStart w:id="69" w:name="Dian_Yun_Xian_Shi"/>
      <w:pPr>
        <w:pStyle w:val="Heading 3"/>
      </w:pPr>
      <w:r>
        <w:rPr>
          <w:rStyle w:val="Text2"/>
        </w:rPr>
        <w:bookmarkStart w:id="70" w:name="Dian_Yun_Xian_Shi"/>
        <w:t/>
        <w:bookmarkEnd w:id="70"/>
        <w:bookmarkStart w:id="71" w:name="af1nld"/>
        <w:t/>
        <w:bookmarkEnd w:id="71"/>
      </w:r>
      <w:r>
        <w:t>点云显示</w:t>
      </w:r>
      <w:bookmarkEnd w:id="69"/>
    </w:p>
    <w:p>
      <w:bookmarkStart w:id="72" w:name="Dian_Nao_He_Yao_Kong_Qi_Lian_Jie"/>
      <w:pPr>
        <w:pStyle w:val="Heading 4"/>
      </w:pPr>
      <w:r>
        <w:rPr>
          <w:rStyle w:val="Text2"/>
        </w:rPr>
        <w:bookmarkStart w:id="73" w:name="Dian_Nao_He_Yao_Kong_Qi_Lian_Jie"/>
        <w:t/>
        <w:bookmarkEnd w:id="73"/>
        <w:bookmarkStart w:id="74" w:name="7oeq5m"/>
        <w:t/>
        <w:bookmarkEnd w:id="74"/>
      </w:r>
      <w:r>
        <w:t>电脑和遥控器连接</w:t>
      </w:r>
      <w:bookmarkEnd w:id="72"/>
    </w:p>
    <w:p>
      <w:pPr>
        <w:pStyle w:val="Para 01"/>
      </w:pPr>
      <w:r>
        <w:t/>
      </w:r>
      <w:r>
        <w:rPr>
          <w:rStyle w:val="Text0"/>
        </w:rPr>
        <w:t>①</w:t>
      </w:r>
      <w:r>
        <w:t xml:space="preserve"> 使用网口连接线缆连接遥控器网口与电脑以太网网口，如图所示：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03600"/>
            <wp:effectExtent l="0" r="0" t="0" b="0"/>
            <wp:wrapTopAndBottom/>
            <wp:docPr id="19" name="m_28ef8b95d56ce936e0802be0470ae12d_r.png" descr="m_28ef8b95d56ce936e0802be0470ae12d_r.png"/>
            <wp:cNvGraphicFramePr>
              <a:graphicFrameLocks noChangeAspect="1"/>
            </wp:cNvGraphicFramePr>
            <a:graphic>
              <a:graphicData uri="http://schemas.openxmlformats.org/drawingml/2006/picture">
                <pic:pic>
                  <pic:nvPicPr>
                    <pic:cNvPr id="0" name="m_28ef8b95d56ce936e0802be0470ae12d_r.png" descr="m_28ef8b95d56ce936e0802be0470ae12d_r.png"/>
                    <pic:cNvPicPr/>
                  </pic:nvPicPr>
                  <pic:blipFill>
                    <a:blip r:embed="rId22"/>
                    <a:stretch>
                      <a:fillRect/>
                    </a:stretch>
                  </pic:blipFill>
                  <pic:spPr>
                    <a:xfrm>
                      <a:off x="0" y="0"/>
                      <a:ext cx="5727700" cy="3403600"/>
                    </a:xfrm>
                    <a:prstGeom prst="rect">
                      <a:avLst/>
                    </a:prstGeom>
                  </pic:spPr>
                </pic:pic>
              </a:graphicData>
            </a:graphic>
          </wp:anchor>
        </w:drawing>
      </w:r>
    </w:p>
    <w:p>
      <w:pPr>
        <w:pStyle w:val="Para 01"/>
      </w:pPr>
      <w:r>
        <w:t/>
      </w:r>
      <w:r>
        <w:rPr>
          <w:rStyle w:val="Text0"/>
        </w:rPr>
        <w:t>②</w:t>
      </w:r>
      <w:r>
        <w:t xml:space="preserve"> 完成遥控器与PC端的网口物理连接后，需在PC上对以太网进行相应配置，打开电脑网络和共享中心-&gt;点击更改适配器设置-&gt;选择以太网-&gt;选择IPV4协议-&gt;选择自定义IP地址-&gt;按图中的方式输入-&gt;点击确认(见下图）</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09000"/>
            <wp:effectExtent l="0" r="0" t="0" b="0"/>
            <wp:wrapTopAndBottom/>
            <wp:docPr id="20" name="m_c37388b8871d7eb4dc950a8aae0ef586_r.png" descr="m_c37388b8871d7eb4dc950a8aae0ef586_r.png"/>
            <wp:cNvGraphicFramePr>
              <a:graphicFrameLocks noChangeAspect="1"/>
            </wp:cNvGraphicFramePr>
            <a:graphic>
              <a:graphicData uri="http://schemas.openxmlformats.org/drawingml/2006/picture">
                <pic:pic>
                  <pic:nvPicPr>
                    <pic:cNvPr id="0" name="m_c37388b8871d7eb4dc950a8aae0ef586_r.png" descr="m_c37388b8871d7eb4dc950a8aae0ef586_r.png"/>
                    <pic:cNvPicPr/>
                  </pic:nvPicPr>
                  <pic:blipFill>
                    <a:blip r:embed="rId23"/>
                    <a:stretch>
                      <a:fillRect/>
                    </a:stretch>
                  </pic:blipFill>
                  <pic:spPr>
                    <a:xfrm>
                      <a:off x="0" y="0"/>
                      <a:ext cx="5727700" cy="8509000"/>
                    </a:xfrm>
                    <a:prstGeom prst="rect">
                      <a:avLst/>
                    </a:prstGeom>
                  </pic:spPr>
                </pic:pic>
              </a:graphicData>
            </a:graphic>
          </wp:anchor>
        </w:drawing>
      </w:r>
    </w:p>
    <w:p>
      <w:bookmarkStart w:id="75" w:name="3DViewerDian_Yun_Xian_Shi"/>
      <w:pPr>
        <w:pStyle w:val="Heading 4"/>
      </w:pPr>
      <w:r>
        <w:rPr>
          <w:rStyle w:val="Text2"/>
        </w:rPr>
        <w:bookmarkStart w:id="76" w:name="3DViewerDian_Yun_Xian_Shi"/>
        <w:t/>
        <w:bookmarkEnd w:id="76"/>
        <w:bookmarkStart w:id="77" w:name="dkvc5a"/>
        <w:t/>
        <w:bookmarkEnd w:id="77"/>
      </w:r>
      <w:r>
        <w:t>3DViewer点云显示</w:t>
      </w:r>
      <w:bookmarkEnd w:id="75"/>
    </w:p>
    <w:p>
      <w:pPr>
        <w:numPr>
          <w:ilvl w:val="0"/>
          <w:numId w:val="14"/>
        </w:numPr>
        <w:pStyle w:val="Para 02"/>
      </w:pPr>
      <w:r>
        <w:t>打开win10/11电脑，解压 3dviewer_0.3.1.zip，打开3dviewer_0.3.1文件夹，设置该文件夹下的system_config.json中的参数”ip”为192.168.144.66</w:t>
      </w:r>
    </w:p>
    <w:p>
      <w:pPr>
        <w:numPr>
          <w:ilvl w:val="0"/>
          <w:numId w:val="14"/>
        </w:numPr>
        <w:pStyle w:val="Para 02"/>
      </w:pPr>
      <w:r>
        <w:t>打开3DViewer软件”3D-BOX_viewer20241212.exe”</w:t>
      </w:r>
    </w:p>
    <w:p>
      <w:pPr>
        <w:numPr>
          <w:ilvl w:val="0"/>
          <w:numId w:val="14"/>
        </w:numPr>
        <w:pStyle w:val="Para 02"/>
      </w:pPr>
      <w:r>
        <w:t>如下图所示，点击开启显示，点云数据会传输到软件3DViewer上。点击关闭显示，点云数据会停止传输到软件3DViewer上。</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21" name="m_e3f73c070c26849459d775123cca1619_r.png" descr="m_e3f73c070c26849459d775123cca1619_r.png"/>
            <wp:cNvGraphicFramePr>
              <a:graphicFrameLocks noChangeAspect="1"/>
            </wp:cNvGraphicFramePr>
            <a:graphic>
              <a:graphicData uri="http://schemas.openxmlformats.org/drawingml/2006/picture">
                <pic:pic>
                  <pic:nvPicPr>
                    <pic:cNvPr id="0" name="m_e3f73c070c26849459d775123cca1619_r.png" descr="m_e3f73c070c26849459d775123cca1619_r.png"/>
                    <pic:cNvPicPr/>
                  </pic:nvPicPr>
                  <pic:blipFill>
                    <a:blip r:embed="rId24"/>
                    <a:stretch>
                      <a:fillRect/>
                    </a:stretch>
                  </pic:blipFill>
                  <pic:spPr>
                    <a:xfrm>
                      <a:off x="0" y="0"/>
                      <a:ext cx="5143500" cy="8851900"/>
                    </a:xfrm>
                    <a:prstGeom prst="rect">
                      <a:avLst/>
                    </a:prstGeom>
                  </pic:spPr>
                </pic:pic>
              </a:graphicData>
            </a:graphic>
          </wp:anchor>
        </w:drawing>
      </w:r>
    </w:p>
    <w:p>
      <w:pPr>
        <w:numPr>
          <w:ilvl w:val="0"/>
          <w:numId w:val="15"/>
        </w:numPr>
        <w:pStyle w:val="Para 02"/>
      </w:pPr>
      <w:r>
        <w:t>等待设备显示在线，在3DViewer左上角点击”扫描”，开始点云实时显示，如下图所示。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97500" cy="8851900"/>
            <wp:effectExtent l="0" r="0" t="0" b="0"/>
            <wp:wrapTopAndBottom/>
            <wp:docPr id="22" name="m_b6f3fb01f331f8021fafc62029d506da_r.png" descr="m_b6f3fb01f331f8021fafc62029d506da_r.png"/>
            <wp:cNvGraphicFramePr>
              <a:graphicFrameLocks noChangeAspect="1"/>
            </wp:cNvGraphicFramePr>
            <a:graphic>
              <a:graphicData uri="http://schemas.openxmlformats.org/drawingml/2006/picture">
                <pic:pic>
                  <pic:nvPicPr>
                    <pic:cNvPr id="0" name="m_b6f3fb01f331f8021fafc62029d506da_r.png" descr="m_b6f3fb01f331f8021fafc62029d506da_r.png"/>
                    <pic:cNvPicPr/>
                  </pic:nvPicPr>
                  <pic:blipFill>
                    <a:blip r:embed="rId25"/>
                    <a:stretch>
                      <a:fillRect/>
                    </a:stretch>
                  </pic:blipFill>
                  <pic:spPr>
                    <a:xfrm>
                      <a:off x="0" y="0"/>
                      <a:ext cx="5397500" cy="8851900"/>
                    </a:xfrm>
                    <a:prstGeom prst="rect">
                      <a:avLst/>
                    </a:prstGeom>
                  </pic:spPr>
                </pic:pic>
              </a:graphicData>
            </a:graphic>
          </wp:anchor>
        </w:drawing>
      </w:r>
    </w:p>
    <w:p>
      <w:pPr>
        <w:numPr>
          <w:ilvl w:val="0"/>
          <w:numId w:val="16"/>
        </w:numPr>
        <w:pStyle w:val="Para 02"/>
      </w:pPr>
      <w:r>
        <w:t>如需关闭点云实时显示，再次点击3DViewer左上角的”扫描”按钮，关闭点云实时显示。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97500" cy="8851900"/>
            <wp:effectExtent l="0" r="0" t="0" b="0"/>
            <wp:wrapTopAndBottom/>
            <wp:docPr id="23" name="m_d662835c7d3d42c1285e70ee02696597_r.png" descr="m_d662835c7d3d42c1285e70ee02696597_r.png"/>
            <wp:cNvGraphicFramePr>
              <a:graphicFrameLocks noChangeAspect="1"/>
            </wp:cNvGraphicFramePr>
            <a:graphic>
              <a:graphicData uri="http://schemas.openxmlformats.org/drawingml/2006/picture">
                <pic:pic>
                  <pic:nvPicPr>
                    <pic:cNvPr id="0" name="m_d662835c7d3d42c1285e70ee02696597_r.png" descr="m_d662835c7d3d42c1285e70ee02696597_r.png"/>
                    <pic:cNvPicPr/>
                  </pic:nvPicPr>
                  <pic:blipFill>
                    <a:blip r:embed="rId26"/>
                    <a:stretch>
                      <a:fillRect/>
                    </a:stretch>
                  </pic:blipFill>
                  <pic:spPr>
                    <a:xfrm>
                      <a:off x="0" y="0"/>
                      <a:ext cx="5397500" cy="8851900"/>
                    </a:xfrm>
                    <a:prstGeom prst="rect">
                      <a:avLst/>
                    </a:prstGeom>
                  </pic:spPr>
                </pic:pic>
              </a:graphicData>
            </a:graphic>
          </wp:anchor>
        </w:drawing>
      </w:r>
    </w:p>
    <w:p>
      <w:bookmarkStart w:id="78" w:name="QGCDi_Mian_Zhan_Huo_Qu_Shi_Pin_L"/>
      <w:pPr>
        <w:pStyle w:val="Heading 3"/>
      </w:pPr>
      <w:r>
        <w:rPr>
          <w:rStyle w:val="Text2"/>
        </w:rPr>
        <w:bookmarkStart w:id="79" w:name="QGCDi_Mian_Zhan_Huo_Qu_Shi_Pin_L"/>
        <w:t/>
        <w:bookmarkEnd w:id="79"/>
        <w:bookmarkStart w:id="80" w:name="3w6kbh"/>
        <w:t/>
        <w:bookmarkEnd w:id="80"/>
      </w:r>
      <w:r>
        <w:t>QGC地面站获取视频流</w:t>
      </w:r>
      <w:bookmarkEnd w:id="78"/>
    </w:p>
    <w:p>
      <w:pPr>
        <w:pStyle w:val="Para 01"/>
      </w:pPr>
      <w:r>
        <w:t>QGC获取网络相机RTSP视频流，可参考下图中的设置。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24" name="m_9e7e0b9619de3ba42c4dd190dca14dd3_r.png" descr="m_9e7e0b9619de3ba42c4dd190dca14dd3_r.png"/>
            <wp:cNvGraphicFramePr>
              <a:graphicFrameLocks noChangeAspect="1"/>
            </wp:cNvGraphicFramePr>
            <a:graphic>
              <a:graphicData uri="http://schemas.openxmlformats.org/drawingml/2006/picture">
                <pic:pic>
                  <pic:nvPicPr>
                    <pic:cNvPr id="0" name="m_9e7e0b9619de3ba42c4dd190dca14dd3_r.png" descr="m_9e7e0b9619de3ba42c4dd190dca14dd3_r.png"/>
                    <pic:cNvPicPr/>
                  </pic:nvPicPr>
                  <pic:blipFill>
                    <a:blip r:embed="rId27"/>
                    <a:stretch>
                      <a:fillRect/>
                    </a:stretch>
                  </pic:blipFill>
                  <pic:spPr>
                    <a:xfrm>
                      <a:off x="0" y="0"/>
                      <a:ext cx="5143500" cy="8851900"/>
                    </a:xfrm>
                    <a:prstGeom prst="rect">
                      <a:avLst/>
                    </a:prstGeom>
                  </pic:spPr>
                </pic:pic>
              </a:graphicData>
            </a:graphic>
          </wp:anchor>
        </w:drawing>
      </w:r>
    </w:p>
    <w:p>
      <w:bookmarkStart w:id="81" w:name="Xun_Ji_Fei_Xing_Yan_Shi"/>
      <w:pPr>
        <w:pStyle w:val="Heading 3"/>
      </w:pPr>
      <w:r>
        <w:rPr>
          <w:rStyle w:val="Text2"/>
        </w:rPr>
        <w:bookmarkStart w:id="82" w:name="Xun_Ji_Fei_Xing_Yan_Shi"/>
        <w:t/>
        <w:bookmarkEnd w:id="82"/>
      </w:r>
      <w:r>
        <w:t>循迹飞行演示</w:t>
      </w:r>
      <w:bookmarkEnd w:id="81"/>
    </w:p>
    <w:p>
      <w:pPr>
        <w:pStyle w:val="3 Block"/>
      </w:pP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2" w:type="paragraph">
    <w:name w:val="Para 02"/>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3" w:type="paragraph">
    <w:name w:val="Para 03"/>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6" w:type="paragraph">
    <w:name w:val="Para 06"/>
    <w:qFormat/>
    <w:basedOn w:val="Normal"/>
    <w:pPr>
      <w:spacing w:line="360" w:lineRule="atLeast"/>
      <w:shd w:val="clear" w:color="auto" w:fill="FFFFFF"/>
      <w:pBdr>
        <w:left w:val="none" w:sz="8" w:color="auto"/>
        <w:top w:val="none" w:sz="8" w:color="auto"/>
        <w:right w:val="none" w:sz="8" w:color="auto"/>
        <w:bottom w:val="none" w:sz="8" w:color="auto"/>
      </w:pBdr>
    </w:pPr>
    <w:rPr>
      <w:color w:val="C24F4A"/>
    </w:rPr>
  </w:style>
  <w:style w:styleId="Para 07" w:type="paragraph">
    <w:name w:val="Para 07"/>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9" w:type="paragraph">
    <w:name w:val="Para 09"/>
    <w:qFormat/>
    <w:basedOn w:val="Normal"/>
    <w:pPr>
      <w:spacing w:line="270" w:lineRule="atLeast"/>
      <w:jc w:val="left"/>
    </w:pPr>
    <w:rPr>
      <w:color w:val="333333"/>
    </w:rPr>
  </w:style>
  <w:style w:styleId="Para 10" w:type="paragraph">
    <w:name w:val="Para 10"/>
    <w:qFormat/>
    <w:basedOn w:val="Normal"/>
    <w:pPr>
      <w:spacing w:after="230"/>
      <w:shd w:val="clear" w:color="auto" w:fill="FFFFFF"/>
      <w:pBdr>
        <w:left w:val="none" w:sz="8" w:color="auto"/>
        <w:top w:val="none" w:sz="8" w:color="auto"/>
        <w:right w:val="none" w:sz="8" w:color="auto"/>
        <w:bottom w:val="none" w:sz="8" w:color="auto"/>
      </w:pBdr>
    </w:pPr>
    <w:rPr>
      <w:color w:val="C24F4A"/>
    </w:rPr>
  </w:style>
  <w:style w:styleId="Para 11" w:type="paragraph">
    <w:name w:val="Para 1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13" w:type="paragraph">
    <w:name w:val="Para 13"/>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color w:val="C24F4A"/>
    </w:rPr>
  </w:style>
  <w:style w:styleId="Para 14" w:type="paragraph">
    <w:name w:val="Para 14"/>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5" w:type="paragraph">
    <w:name w:val="Para 15"/>
    <w:qFormat/>
    <w:basedOn w:val="Normal"/>
    <w:pPr>
      <w:shd w:val="clear" w:color="auto" w:fill="FFFFFF"/>
      <w:pBdr>
        <w:left w:val="none" w:sz="8" w:color="auto"/>
        <w:top w:val="none" w:sz="8" w:color="auto"/>
        <w:right w:val="none" w:sz="8" w:color="auto"/>
        <w:bottom w:val="none" w:sz="8" w:color="auto"/>
      </w:pBdr>
    </w:pPr>
    <w:rPr>
      <w:color w:val="C24F4A"/>
    </w:rPr>
  </w:style>
  <w:style w:styleId="Para 16" w:type="paragraph">
    <w:name w:val="Para 16"/>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rFonts w:cs="Helvetica Neue" w:hAnsi="Helvetica Neue" w:ascii="Helvetica Neue" w:eastAsia="Helvetica Neue"/>
      <w:b w:val="on"/>
      <w:bCs w:val="on"/>
    </w:rPr>
  </w:style>
  <w:style w:styleId="Text1" w:type="character">
    <w:name w:val="1 Text"/>
    <w:rPr>
      <w:color w:val="0000FF"/>
      <w:u w:color="auto" w:val="solid"/>
    </w:rPr>
  </w:style>
  <w:style w:styleId="Text2" w:type="character">
    <w:name w:val="2 Text"/>
    <w:rPr>
      <w:color w:val="4183C4"/>
    </w:rPr>
  </w:style>
  <w:style w:styleId="Text3" w:type="character">
    <w:name w:val="3 Text"/>
    <w:rPr>
      <w:rFonts w:cs="-apple-system" w:ascii="-apple-system" w:eastAsia="-apple-system" w:hAnsi="-apple-system"/>
      <w:b w:val="on"/>
      <w:bCs w:val="on"/>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line="324" w:lineRule="atLeast"/>
      <w:shd w:val="clear" w:color="auto" w:fill="auto"/>
    </w:pPr>
  </w:style>
  <w:style w:styleId="3 Block" w:type="paragraph">
    <w:name w:val="3 Block"/>
    <w:basedOn w:val="0 Block"/>
    <w:pPr>
      <w:spacing w:after="230"/>
    </w:pPr>
  </w:style>
  <w:style w:styleId="4 Block" w:type="paragraph">
    <w:name w:val="4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850eeb6e49df8b7561cb28c361774c2a_r.jpeg"/><Relationship Id="rId6" Type="http://schemas.openxmlformats.org/officeDocument/2006/relationships/image" Target="media/m_e6c971816fe1f500e5c520cd7438e149_r.jpeg"/><Relationship Id="rId7" Type="http://schemas.openxmlformats.org/officeDocument/2006/relationships/image" Target="media/m_1f171056a04113dc5bfd70c3db274060_r.jpeg"/><Relationship Id="rId8" Type="http://schemas.openxmlformats.org/officeDocument/2006/relationships/image" Target="media/m_bd6327f853fff562d3d31b4ace170258_r.jpeg"/><Relationship Id="rId9" Type="http://schemas.openxmlformats.org/officeDocument/2006/relationships/image" Target="media/m_e997a2b1b996e6b8f4fc410a51f627f9_r.jpeg"/><Relationship Id="rId10" Type="http://schemas.openxmlformats.org/officeDocument/2006/relationships/image" Target="media/m_7052f3806950b85f17a2e200a20e6ea4_r.jpeg"/><Relationship Id="rId11" Type="http://schemas.openxmlformats.org/officeDocument/2006/relationships/image" Target="media/m_4426cfe1102893196ffc3991674e0f01_r.jpeg"/><Relationship Id="rId12" Type="http://schemas.openxmlformats.org/officeDocument/2006/relationships/image" Target="media/m_6e10b80a578510271db0b86fcbeda341_r.png"/><Relationship Id="rId13" Type="http://schemas.openxmlformats.org/officeDocument/2006/relationships/image" Target="media/m_cd7a9844351c2fa1e5d6393f7447217f_r.png"/><Relationship Id="rId14" Type="http://schemas.openxmlformats.org/officeDocument/2006/relationships/image" Target="media/m_35d5acf3a725a80c76a3fe0c219475bc_r.png"/><Relationship Id="rId15" Type="http://schemas.openxmlformats.org/officeDocument/2006/relationships/image" Target="media/m_875c50c7ef98807f522f8325c60b9f87_r.png"/><Relationship Id="rId16" Type="http://schemas.openxmlformats.org/officeDocument/2006/relationships/image" Target="media/m_6c5e8bfeb87e5305c6857ca0148793f8_r.png"/><Relationship Id="rId17" Type="http://schemas.openxmlformats.org/officeDocument/2006/relationships/image" Target="media/m_cc9093aecca1020dd83307efc7b15786_r.png"/><Relationship Id="rId18" Type="http://schemas.openxmlformats.org/officeDocument/2006/relationships/image" Target="media/m_ecfbd84db78e8d34f561f7aa284f9ec7_r.png"/><Relationship Id="rId19" Type="http://schemas.openxmlformats.org/officeDocument/2006/relationships/image" Target="media/m_26c78693fd8233c787a9d6b4ec93f2e9_r.png"/><Relationship Id="rId20" Type="http://schemas.openxmlformats.org/officeDocument/2006/relationships/image" Target="media/m_17ca3f0f0f2ca5ab89aa440844b22bd6_r.png"/><Relationship Id="rId21" Type="http://schemas.openxmlformats.org/officeDocument/2006/relationships/image" Target="media/m_47fc483f6b19c5be38261b1770a1159b_r.png"/><Relationship Id="rId22" Type="http://schemas.openxmlformats.org/officeDocument/2006/relationships/image" Target="media/m_28ef8b95d56ce936e0802be0470ae12d_r.png"/><Relationship Id="rId23" Type="http://schemas.openxmlformats.org/officeDocument/2006/relationships/image" Target="media/m_c37388b8871d7eb4dc950a8aae0ef586_r.png"/><Relationship Id="rId24" Type="http://schemas.openxmlformats.org/officeDocument/2006/relationships/image" Target="media/m_e3f73c070c26849459d775123cca1619_r.png"/><Relationship Id="rId25" Type="http://schemas.openxmlformats.org/officeDocument/2006/relationships/image" Target="media/m_b6f3fb01f331f8021fafc62029d506da_r.png"/><Relationship Id="rId26" Type="http://schemas.openxmlformats.org/officeDocument/2006/relationships/image" Target="media/m_d662835c7d3d42c1285e70ee02696597_r.png"/><Relationship Id="rId27" Type="http://schemas.openxmlformats.org/officeDocument/2006/relationships/image" Target="media/m_9e7e0b9619de3ba42c4dd190dca14dd3_r.png"/><Relationship Id="rId28"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2026-07-02T03:29:57Z</dcterms:created>
  <dcterms:modified xsi:type="dcterms:W3CDTF">2026-07-02T03:29:57Z</dcterms:modified>
  <dc:title>iX429-激光定位无人机自主飞行系统平台</dc:title>
  <dc:creator>Unknown</dc:creator>
  <dc:language>zh</dc:language>
</cp:coreProperties>
</file>